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4AD303">
      <w:pPr>
        <w:jc w:val="center"/>
        <w:rPr>
          <w:rFonts w:ascii="方正小标宋简体" w:eastAsia="方正小标宋简体"/>
          <w:sz w:val="30"/>
          <w:szCs w:val="30"/>
        </w:rPr>
      </w:pPr>
      <w:r>
        <w:rPr>
          <w:rFonts w:hint="eastAsia" w:ascii="方正小标宋简体" w:eastAsia="方正小标宋简体"/>
          <w:sz w:val="30"/>
          <w:szCs w:val="30"/>
        </w:rPr>
        <w:t>202</w:t>
      </w:r>
      <w:r>
        <w:rPr>
          <w:rFonts w:hint="eastAsia" w:ascii="方正小标宋简体" w:eastAsia="方正小标宋简体"/>
          <w:sz w:val="30"/>
          <w:szCs w:val="30"/>
          <w:lang w:val="en-US" w:eastAsia="zh-CN"/>
        </w:rPr>
        <w:t>5</w:t>
      </w:r>
      <w:bookmarkStart w:id="0" w:name="_GoBack"/>
      <w:bookmarkEnd w:id="0"/>
      <w:r>
        <w:rPr>
          <w:rFonts w:hint="eastAsia" w:ascii="方正小标宋简体" w:eastAsia="方正小标宋简体"/>
          <w:sz w:val="30"/>
          <w:szCs w:val="30"/>
        </w:rPr>
        <w:t>年全国硕士研究生入学考试《材料力学》考试大纲</w:t>
      </w:r>
    </w:p>
    <w:p w14:paraId="287A70B7">
      <w:pPr>
        <w:spacing w:line="360" w:lineRule="auto"/>
        <w:rPr>
          <w:rFonts w:ascii="黑体" w:hAnsi="黑体" w:eastAsia="黑体"/>
          <w:sz w:val="24"/>
        </w:rPr>
      </w:pPr>
    </w:p>
    <w:p w14:paraId="71DE4503">
      <w:pPr>
        <w:spacing w:line="360" w:lineRule="auto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一、试卷满分及考试时间</w:t>
      </w:r>
    </w:p>
    <w:p w14:paraId="65B2F2C8">
      <w:pPr>
        <w:spacing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满分为</w:t>
      </w:r>
      <w:r>
        <w:rPr>
          <w:rFonts w:ascii="宋体" w:hAnsi="宋体" w:eastAsia="宋体"/>
          <w:sz w:val="24"/>
        </w:rPr>
        <w:t>150分</w:t>
      </w:r>
      <w:r>
        <w:rPr>
          <w:rFonts w:hint="eastAsia" w:ascii="宋体" w:hAnsi="宋体" w:eastAsia="宋体"/>
          <w:sz w:val="24"/>
        </w:rPr>
        <w:t>，</w:t>
      </w:r>
      <w:r>
        <w:rPr>
          <w:rFonts w:ascii="宋体" w:hAnsi="宋体" w:eastAsia="宋体"/>
          <w:sz w:val="24"/>
        </w:rPr>
        <w:t>考试时间为180分钟</w:t>
      </w:r>
    </w:p>
    <w:p w14:paraId="783E2295">
      <w:pPr>
        <w:spacing w:line="360" w:lineRule="auto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二、答题方式</w:t>
      </w:r>
    </w:p>
    <w:p w14:paraId="0CAD49E9">
      <w:pPr>
        <w:spacing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闭卷、笔试</w:t>
      </w:r>
    </w:p>
    <w:p w14:paraId="0ABEC090">
      <w:pPr>
        <w:spacing w:line="360" w:lineRule="auto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三、试卷题型结构</w:t>
      </w:r>
    </w:p>
    <w:p w14:paraId="74CDB157">
      <w:pPr>
        <w:spacing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选择、填空、计算题</w:t>
      </w:r>
    </w:p>
    <w:p w14:paraId="53AF3FC8">
      <w:pPr>
        <w:spacing w:line="360" w:lineRule="auto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四、适用学科专业</w:t>
      </w:r>
    </w:p>
    <w:p w14:paraId="4AD49772">
      <w:pPr>
        <w:spacing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土木工程一级学科（供热、供燃气、通风及空调工程除外）</w:t>
      </w:r>
    </w:p>
    <w:p w14:paraId="39931A0C">
      <w:pPr>
        <w:spacing w:line="360" w:lineRule="auto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五、考核内容</w:t>
      </w:r>
    </w:p>
    <w:p w14:paraId="51163DC0">
      <w:pPr>
        <w:adjustRightInd w:val="0"/>
        <w:snapToGrid w:val="0"/>
        <w:spacing w:line="360" w:lineRule="auto"/>
        <w:ind w:left="435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《材料力学》——上册</w:t>
      </w:r>
    </w:p>
    <w:p w14:paraId="7E15F0F3">
      <w:pPr>
        <w:pStyle w:val="4"/>
        <w:widowControl/>
        <w:numPr>
          <w:ilvl w:val="0"/>
          <w:numId w:val="1"/>
        </w:numPr>
        <w:adjustRightInd w:val="0"/>
        <w:snapToGrid w:val="0"/>
        <w:spacing w:before="0" w:beforeAutospacing="0" w:after="0" w:afterAutospacing="0" w:line="360" w:lineRule="auto"/>
        <w:rPr>
          <w:b/>
        </w:rPr>
      </w:pPr>
      <w:r>
        <w:rPr>
          <w:rStyle w:val="7"/>
        </w:rPr>
        <w:t xml:space="preserve">绪论及基本概念 </w:t>
      </w:r>
    </w:p>
    <w:p w14:paraId="1193FF70">
      <w:pPr>
        <w:adjustRightInd w:val="0"/>
        <w:snapToGrid w:val="0"/>
        <w:spacing w:line="360" w:lineRule="auto"/>
        <w:ind w:firstLine="420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材料力学的任务及研究对象；可变形固体的性质及其基本假设；杆件变形的基本形式。</w:t>
      </w:r>
    </w:p>
    <w:p w14:paraId="7DED35AF">
      <w:pPr>
        <w:pStyle w:val="4"/>
        <w:widowControl/>
        <w:numPr>
          <w:ilvl w:val="0"/>
          <w:numId w:val="1"/>
        </w:numPr>
        <w:adjustRightInd w:val="0"/>
        <w:snapToGrid w:val="0"/>
        <w:spacing w:before="0" w:beforeAutospacing="0" w:after="0" w:afterAutospacing="0" w:line="360" w:lineRule="auto"/>
        <w:rPr>
          <w:b/>
        </w:rPr>
      </w:pPr>
      <w:r>
        <w:rPr>
          <w:rStyle w:val="7"/>
        </w:rPr>
        <w:t xml:space="preserve">轴向拉伸和压缩  </w:t>
      </w:r>
    </w:p>
    <w:p w14:paraId="51E9276C">
      <w:pPr>
        <w:adjustRightInd w:val="0"/>
        <w:snapToGrid w:val="0"/>
        <w:spacing w:line="360" w:lineRule="auto"/>
        <w:ind w:firstLine="420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 xml:space="preserve">横截面上内力的截面法及轴力图的绘制；轴向拉伸和压缩时横截面上正应力的计算；轴向拉伸和压缩时的胡克定律及其使用条件；塑性材料与脆性材料在拉伸和压缩时所表现的力学性能；弹性范围内轴向拉（压）杆内应变能的计算方法；轴向拉（压）杆件的强度条件及其应用。 </w:t>
      </w:r>
    </w:p>
    <w:p w14:paraId="19C9988A">
      <w:pPr>
        <w:pStyle w:val="4"/>
        <w:widowControl/>
        <w:numPr>
          <w:ilvl w:val="0"/>
          <w:numId w:val="1"/>
        </w:numPr>
        <w:adjustRightInd w:val="0"/>
        <w:snapToGrid w:val="0"/>
        <w:spacing w:before="0" w:beforeAutospacing="0" w:after="0" w:afterAutospacing="0" w:line="360" w:lineRule="auto"/>
        <w:rPr>
          <w:b/>
        </w:rPr>
      </w:pPr>
      <w:r>
        <w:rPr>
          <w:rStyle w:val="7"/>
        </w:rPr>
        <w:t xml:space="preserve">扭转 </w:t>
      </w:r>
    </w:p>
    <w:p w14:paraId="44E3CE2B">
      <w:pPr>
        <w:adjustRightInd w:val="0"/>
        <w:snapToGrid w:val="0"/>
        <w:spacing w:line="360" w:lineRule="auto"/>
        <w:ind w:firstLine="420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截面法计算圆轴横截面上的扭矩和作扭矩图的方法；薄壁圆筒和实心圆轴扭转时横截面上切应力的分布规律；切应力互等定理和剪切胡克定律；传动轴的功率、转速和外力偶矩的关系；扭转变形的计算、极惯性矩和扭转截面系数的概念；扭转时的强度条件和刚度条件进行圆杆的强度和刚度计算；等直矩形截面杆自由扭转时应力和变形的计算。</w:t>
      </w:r>
    </w:p>
    <w:p w14:paraId="4FF6473B">
      <w:pPr>
        <w:pStyle w:val="4"/>
        <w:widowControl/>
        <w:numPr>
          <w:ilvl w:val="0"/>
          <w:numId w:val="1"/>
        </w:numPr>
        <w:adjustRightInd w:val="0"/>
        <w:snapToGrid w:val="0"/>
        <w:spacing w:before="0" w:beforeAutospacing="0" w:after="0" w:afterAutospacing="0" w:line="360" w:lineRule="auto"/>
        <w:rPr>
          <w:b/>
        </w:rPr>
      </w:pPr>
      <w:r>
        <w:rPr>
          <w:rStyle w:val="7"/>
        </w:rPr>
        <w:t xml:space="preserve">弯曲应力  </w:t>
      </w:r>
    </w:p>
    <w:p w14:paraId="1BD3BD4D">
      <w:pPr>
        <w:adjustRightInd w:val="0"/>
        <w:snapToGrid w:val="0"/>
        <w:spacing w:line="360" w:lineRule="auto"/>
        <w:ind w:firstLine="420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剪力图和弯矩图的绘制方法；剪力、弯矩和分布载荷集度之间的微分关系，绘制剪力图和弯矩图；平面刚架和曲杆的内力图的作法；梁上各点弯曲正应力的计算，并掌握弯曲正应力强度条件及其应用；矩形截面的弯曲切应力、工字形截面和圆形截面的最大切应力的计算</w:t>
      </w:r>
      <w:r>
        <w:rPr>
          <w:rFonts w:hint="eastAsia" w:ascii="仿宋" w:hAnsi="仿宋" w:eastAsia="仿宋"/>
          <w:sz w:val="24"/>
        </w:rPr>
        <w:t>。</w:t>
      </w:r>
    </w:p>
    <w:p w14:paraId="6D4C3B76">
      <w:pPr>
        <w:adjustRightInd w:val="0"/>
        <w:snapToGrid w:val="0"/>
        <w:spacing w:line="360" w:lineRule="auto"/>
        <w:ind w:firstLine="480" w:firstLineChars="200"/>
        <w:rPr>
          <w:b/>
          <w:sz w:val="24"/>
        </w:rPr>
      </w:pPr>
      <w:r>
        <w:rPr>
          <w:rStyle w:val="7"/>
          <w:sz w:val="24"/>
        </w:rPr>
        <w:t>第五章</w:t>
      </w:r>
      <w:r>
        <w:rPr>
          <w:rStyle w:val="7"/>
          <w:rFonts w:hint="eastAsia"/>
          <w:sz w:val="24"/>
        </w:rPr>
        <w:t xml:space="preserve"> </w:t>
      </w:r>
      <w:r>
        <w:rPr>
          <w:rStyle w:val="7"/>
          <w:sz w:val="24"/>
        </w:rPr>
        <w:t xml:space="preserve">梁弯曲时的位移  </w:t>
      </w:r>
    </w:p>
    <w:p w14:paraId="12C4E278">
      <w:pPr>
        <w:adjustRightInd w:val="0"/>
        <w:snapToGrid w:val="0"/>
        <w:spacing w:line="360" w:lineRule="auto"/>
        <w:ind w:firstLine="420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梁的挠曲线近似微分方程建立的条件及应用；梁的挠度和转角；掌握用刚度条件对梁进行校核和设计；提高梁的刚度的措施；梁内的弯曲应变能。</w:t>
      </w:r>
    </w:p>
    <w:p w14:paraId="127EDE66">
      <w:pPr>
        <w:pStyle w:val="4"/>
        <w:widowControl/>
        <w:adjustRightInd w:val="0"/>
        <w:snapToGrid w:val="0"/>
        <w:spacing w:before="0" w:beforeAutospacing="0" w:after="0" w:afterAutospacing="0" w:line="360" w:lineRule="auto"/>
        <w:ind w:left="470"/>
        <w:rPr>
          <w:b/>
        </w:rPr>
      </w:pPr>
      <w:r>
        <w:rPr>
          <w:rStyle w:val="7"/>
        </w:rPr>
        <w:t>第六章</w:t>
      </w:r>
      <w:r>
        <w:rPr>
          <w:rStyle w:val="7"/>
          <w:rFonts w:hint="eastAsia"/>
        </w:rPr>
        <w:t xml:space="preserve"> </w:t>
      </w:r>
      <w:r>
        <w:rPr>
          <w:rStyle w:val="7"/>
        </w:rPr>
        <w:t xml:space="preserve">简单的超静定问题    </w:t>
      </w:r>
    </w:p>
    <w:p w14:paraId="16E9152A">
      <w:pPr>
        <w:adjustRightInd w:val="0"/>
        <w:snapToGrid w:val="0"/>
        <w:spacing w:line="360" w:lineRule="auto"/>
        <w:ind w:firstLine="420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静定问题与超静定问题区别；超静定问题的基本求解方法；拉压、扭转超静定问题；超静定梁的方法。</w:t>
      </w:r>
    </w:p>
    <w:p w14:paraId="76543DA0">
      <w:pPr>
        <w:pStyle w:val="4"/>
        <w:widowControl/>
        <w:adjustRightInd w:val="0"/>
        <w:snapToGrid w:val="0"/>
        <w:spacing w:before="0" w:beforeAutospacing="0" w:after="0" w:afterAutospacing="0" w:line="360" w:lineRule="auto"/>
        <w:ind w:left="470"/>
        <w:rPr>
          <w:b/>
        </w:rPr>
      </w:pPr>
      <w:r>
        <w:rPr>
          <w:rStyle w:val="7"/>
        </w:rPr>
        <w:t>第七章</w:t>
      </w:r>
      <w:r>
        <w:rPr>
          <w:rStyle w:val="7"/>
          <w:rFonts w:hint="eastAsia"/>
        </w:rPr>
        <w:t xml:space="preserve"> </w:t>
      </w:r>
      <w:r>
        <w:rPr>
          <w:rStyle w:val="7"/>
        </w:rPr>
        <w:t xml:space="preserve">状态和强度理论   </w:t>
      </w:r>
    </w:p>
    <w:p w14:paraId="764F0552">
      <w:pPr>
        <w:adjustRightInd w:val="0"/>
        <w:snapToGrid w:val="0"/>
        <w:spacing w:line="360" w:lineRule="auto"/>
        <w:ind w:firstLine="420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点应力状态、单元体的研究方法；应力状态的分类；平面应力状态分析的解析法和图解法；广义虎克定律及其应用；材料失效的两种形式；四个强度理论的内容及其应用。</w:t>
      </w:r>
    </w:p>
    <w:p w14:paraId="73DBCEFC">
      <w:pPr>
        <w:pStyle w:val="4"/>
        <w:widowControl/>
        <w:adjustRightInd w:val="0"/>
        <w:snapToGrid w:val="0"/>
        <w:spacing w:before="0" w:beforeAutospacing="0" w:after="0" w:afterAutospacing="0" w:line="360" w:lineRule="auto"/>
        <w:ind w:left="470"/>
        <w:rPr>
          <w:b/>
        </w:rPr>
      </w:pPr>
      <w:r>
        <w:rPr>
          <w:rStyle w:val="7"/>
        </w:rPr>
        <w:t>第八章</w:t>
      </w:r>
      <w:r>
        <w:rPr>
          <w:rStyle w:val="7"/>
          <w:rFonts w:hint="eastAsia"/>
        </w:rPr>
        <w:t xml:space="preserve"> </w:t>
      </w:r>
      <w:r>
        <w:rPr>
          <w:rStyle w:val="7"/>
        </w:rPr>
        <w:t xml:space="preserve">组合变形及连接部分的计算    </w:t>
      </w:r>
    </w:p>
    <w:p w14:paraId="7010603F">
      <w:pPr>
        <w:adjustRightInd w:val="0"/>
        <w:snapToGrid w:val="0"/>
        <w:spacing w:line="360" w:lineRule="auto"/>
        <w:ind w:firstLine="420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杆件在组合变形时的危险截面和危险点的位置；会建立组合变形时危险点的强度条件；杆件在两个互相垂直平面内的弯曲及弯曲与拉（压）组合、弯曲与扭转的组合时的强度计算；连接件的剪切与挤压的实用计算方法。</w:t>
      </w:r>
    </w:p>
    <w:p w14:paraId="737F4283">
      <w:pPr>
        <w:pStyle w:val="4"/>
        <w:widowControl/>
        <w:adjustRightInd w:val="0"/>
        <w:snapToGrid w:val="0"/>
        <w:spacing w:before="0" w:beforeAutospacing="0" w:after="0" w:afterAutospacing="0" w:line="360" w:lineRule="auto"/>
        <w:ind w:firstLine="482" w:firstLineChars="200"/>
        <w:rPr>
          <w:b/>
        </w:rPr>
      </w:pPr>
      <w:r>
        <w:rPr>
          <w:b/>
        </w:rPr>
        <w:t>第九章</w:t>
      </w:r>
      <w:r>
        <w:rPr>
          <w:rFonts w:hint="eastAsia"/>
          <w:b/>
        </w:rPr>
        <w:t xml:space="preserve"> </w:t>
      </w:r>
      <w:r>
        <w:rPr>
          <w:rStyle w:val="7"/>
        </w:rPr>
        <w:t xml:space="preserve">压杆稳定 </w:t>
      </w:r>
    </w:p>
    <w:p w14:paraId="7D7944CE">
      <w:pPr>
        <w:adjustRightInd w:val="0"/>
        <w:snapToGrid w:val="0"/>
        <w:spacing w:line="360" w:lineRule="auto"/>
        <w:ind w:firstLine="420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不同杆端约束的压杆临界力的确定方法；欧拉公式的适用范围；掌握实际压杆的稳定因数及压杆的稳定性计算；了解提高稳定性的措施。</w:t>
      </w:r>
    </w:p>
    <w:p w14:paraId="1F6606FB">
      <w:pPr>
        <w:adjustRightInd w:val="0"/>
        <w:snapToGrid w:val="0"/>
        <w:spacing w:line="360" w:lineRule="auto"/>
        <w:ind w:firstLine="480" w:firstLineChars="200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《材料力学》——下册</w:t>
      </w:r>
    </w:p>
    <w:p w14:paraId="69671FA4">
      <w:pPr>
        <w:pStyle w:val="4"/>
        <w:widowControl/>
        <w:numPr>
          <w:ilvl w:val="0"/>
          <w:numId w:val="2"/>
        </w:numPr>
        <w:adjustRightInd w:val="0"/>
        <w:snapToGrid w:val="0"/>
        <w:spacing w:before="0" w:beforeAutospacing="0" w:after="0" w:afterAutospacing="0" w:line="360" w:lineRule="auto"/>
        <w:rPr>
          <w:b/>
        </w:rPr>
      </w:pPr>
      <w:r>
        <w:rPr>
          <w:rStyle w:val="7"/>
        </w:rPr>
        <w:t xml:space="preserve">动荷载·交变应力   </w:t>
      </w:r>
    </w:p>
    <w:p w14:paraId="31744D1C">
      <w:pPr>
        <w:adjustRightInd w:val="0"/>
        <w:snapToGrid w:val="0"/>
        <w:spacing w:line="360" w:lineRule="auto"/>
        <w:ind w:firstLine="420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用能量法分析构件承受冲击荷载时的应力和变形，动荷系数的意义及推导方法；构件在交变应力作用下产生疲劳失效的特征和原理；材料在交变应力作用下的强度指标、疲劳极限及测定方法</w:t>
      </w:r>
      <w:r>
        <w:rPr>
          <w:rFonts w:hint="eastAsia" w:ascii="仿宋" w:hAnsi="仿宋" w:eastAsia="仿宋"/>
          <w:sz w:val="24"/>
        </w:rPr>
        <w:t>。</w:t>
      </w:r>
    </w:p>
    <w:p w14:paraId="69D20658">
      <w:pPr>
        <w:spacing w:line="360" w:lineRule="auto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六、主要参考书目</w:t>
      </w:r>
    </w:p>
    <w:p w14:paraId="0F225A55">
      <w:pPr>
        <w:spacing w:line="360" w:lineRule="auto"/>
        <w:ind w:firstLine="480" w:firstLineChars="2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《材料力学》（第</w:t>
      </w:r>
      <w:r>
        <w:rPr>
          <w:rFonts w:ascii="仿宋" w:hAnsi="仿宋" w:eastAsia="仿宋"/>
          <w:sz w:val="24"/>
        </w:rPr>
        <w:t>6版）， 孙训方，高等教育出版社，2019。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5E3E42"/>
    <w:multiLevelType w:val="multilevel"/>
    <w:tmpl w:val="605E3E42"/>
    <w:lvl w:ilvl="0" w:tentative="0">
      <w:start w:val="1"/>
      <w:numFmt w:val="japaneseCounting"/>
      <w:lvlText w:val="第%1章"/>
      <w:lvlJc w:val="left"/>
      <w:pPr>
        <w:tabs>
          <w:tab w:val="left" w:pos="1310"/>
        </w:tabs>
        <w:ind w:left="1310" w:hanging="8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310"/>
        </w:tabs>
        <w:ind w:left="131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730"/>
        </w:tabs>
        <w:ind w:left="173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50"/>
        </w:tabs>
        <w:ind w:left="215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70"/>
        </w:tabs>
        <w:ind w:left="257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90"/>
        </w:tabs>
        <w:ind w:left="2990" w:hanging="420"/>
      </w:pPr>
    </w:lvl>
    <w:lvl w:ilvl="6" w:tentative="0">
      <w:start w:val="1"/>
      <w:numFmt w:val="decimal"/>
      <w:lvlText w:val="%7."/>
      <w:lvlJc w:val="left"/>
      <w:pPr>
        <w:tabs>
          <w:tab w:val="left" w:pos="3410"/>
        </w:tabs>
        <w:ind w:left="341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30"/>
        </w:tabs>
        <w:ind w:left="383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50"/>
        </w:tabs>
        <w:ind w:left="4250" w:hanging="420"/>
      </w:pPr>
    </w:lvl>
  </w:abstractNum>
  <w:abstractNum w:abstractNumId="1">
    <w:nsid w:val="70CB5D8D"/>
    <w:multiLevelType w:val="multilevel"/>
    <w:tmpl w:val="70CB5D8D"/>
    <w:lvl w:ilvl="0" w:tentative="0">
      <w:start w:val="1"/>
      <w:numFmt w:val="none"/>
      <w:lvlText w:val="第六章"/>
      <w:lvlJc w:val="left"/>
      <w:pPr>
        <w:tabs>
          <w:tab w:val="left" w:pos="1310"/>
        </w:tabs>
        <w:ind w:left="1310" w:hanging="8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JkY2JlNDY2ZWExNjEzYzNkNjUzYTExNzQ0M2EzYjgifQ=="/>
  </w:docVars>
  <w:rsids>
    <w:rsidRoot w:val="00B26431"/>
    <w:rsid w:val="005E2DC6"/>
    <w:rsid w:val="00811DDE"/>
    <w:rsid w:val="00905A5B"/>
    <w:rsid w:val="00917540"/>
    <w:rsid w:val="00985829"/>
    <w:rsid w:val="009C0806"/>
    <w:rsid w:val="00A1235C"/>
    <w:rsid w:val="00B142C8"/>
    <w:rsid w:val="00B26431"/>
    <w:rsid w:val="00E8448E"/>
    <w:rsid w:val="0E4163F3"/>
    <w:rsid w:val="604C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Times New Roman" w:hAnsi="Times New Roman" w:eastAsia="宋体" w:cs="Times New Roman"/>
      <w:kern w:val="0"/>
      <w:sz w:val="24"/>
      <w:szCs w:val="24"/>
    </w:rPr>
  </w:style>
  <w:style w:type="character" w:styleId="7">
    <w:name w:val="Strong"/>
    <w:qFormat/>
    <w:uiPriority w:val="22"/>
    <w:rPr>
      <w:b/>
      <w:bCs/>
    </w:r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1105</Words>
  <Characters>1115</Characters>
  <Lines>10</Lines>
  <Paragraphs>3</Paragraphs>
  <TotalTime>23</TotalTime>
  <ScaleCrop>false</ScaleCrop>
  <LinksUpToDate>false</LinksUpToDate>
  <CharactersWithSpaces>1145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2023-06-21T04:09:00Z</dcterms:created>
  <dc:creator>yjsxy</dc:creator>
  <cp:lastModifiedBy>赵杰</cp:lastModifiedBy>
  <dcterms:modified xsi:type="dcterms:W3CDTF">2024-08-27T11:07:50Z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D2E7B50B551D4539B9C4B1157DB9B3A7_12</vt:lpwstr>
  </property>
</Properties>
</file>